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2"/>
          <w:szCs w:val="22"/>
        </w:rPr>
      </w:pPr>
      <w:r w:rsidDel="00000000" w:rsidR="00000000" w:rsidRPr="00000000">
        <w:rPr>
          <w:b w:val="1"/>
          <w:rtl w:val="0"/>
        </w:rPr>
        <w:t xml:space="preserve">HIGH-VOLTAGE ELECTROCHEMICAL OXIDATION</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Aluminum alloys are used as structural materials in various industrial fields. In order to confer required functional properties, the surface layer modification of the parts from aluminum alloys or decorative coating formation is necessary, in most cases. Wear-resistant, insulating, corrosion-resistant coatings on the products from aluminum alloys (watch cases, fuel-oil pump rings, raw printed circuit board, etc.) are formed by anode treatment or microarc oxidation methods.</w:t>
      </w:r>
    </w:p>
    <w:p w:rsidR="00000000" w:rsidDel="00000000" w:rsidP="00000000" w:rsidRDefault="00000000" w:rsidRPr="00000000" w14:paraId="00000004">
      <w:pPr>
        <w:rPr/>
      </w:pPr>
      <w:r w:rsidDel="00000000" w:rsidR="00000000" w:rsidRPr="00000000">
        <w:rPr>
          <w:rtl w:val="0"/>
        </w:rPr>
        <w:t xml:space="preserve">However, current technologies have the following disadvantages: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tabs>
          <w:tab w:val="left" w:pos="306"/>
        </w:tabs>
        <w:ind w:left="22" w:firstLine="0"/>
      </w:pPr>
      <w:r w:rsidDel="00000000" w:rsidR="00000000" w:rsidRPr="00000000">
        <w:rPr>
          <w:rtl w:val="0"/>
        </w:rPr>
        <w:t xml:space="preserve">During anodizing, the long-term treatment and the use of special alloys for achieving required operation properties of the coatings are necessary for obtaining layers of a given thickness (tens of microns).</w:t>
      </w:r>
    </w:p>
    <w:p w:rsidR="00000000" w:rsidDel="00000000" w:rsidP="00000000" w:rsidRDefault="00000000" w:rsidRPr="00000000" w14:paraId="00000007">
      <w:pPr>
        <w:numPr>
          <w:ilvl w:val="0"/>
          <w:numId w:val="1"/>
        </w:numPr>
        <w:tabs>
          <w:tab w:val="left" w:pos="306"/>
        </w:tabs>
        <w:ind w:left="22" w:firstLine="0"/>
      </w:pPr>
      <w:r w:rsidDel="00000000" w:rsidR="00000000" w:rsidRPr="00000000">
        <w:rPr>
          <w:rtl w:val="0"/>
        </w:rPr>
        <w:t xml:space="preserve">The power consumption of the process is high at the microarc oxidation. </w:t>
      </w:r>
    </w:p>
    <w:p w:rsidR="00000000" w:rsidDel="00000000" w:rsidP="00000000" w:rsidRDefault="00000000" w:rsidRPr="00000000" w14:paraId="00000008">
      <w:pPr>
        <w:numPr>
          <w:ilvl w:val="0"/>
          <w:numId w:val="1"/>
        </w:numPr>
        <w:tabs>
          <w:tab w:val="left" w:pos="306"/>
        </w:tabs>
        <w:ind w:left="22" w:firstLine="0"/>
      </w:pPr>
      <w:r w:rsidDel="00000000" w:rsidR="00000000" w:rsidRPr="00000000">
        <w:rPr>
          <w:rtl w:val="0"/>
        </w:rPr>
        <w:t xml:space="preserve">Due to roughness increase, an additional mechanical treatment of parts is necessary.</w:t>
      </w:r>
    </w:p>
    <w:p w:rsidR="00000000" w:rsidDel="00000000" w:rsidP="00000000" w:rsidRDefault="00000000" w:rsidRPr="00000000" w14:paraId="00000009">
      <w:pPr>
        <w:numPr>
          <w:ilvl w:val="0"/>
          <w:numId w:val="1"/>
        </w:numPr>
        <w:tabs>
          <w:tab w:val="left" w:pos="306"/>
        </w:tabs>
        <w:ind w:left="22" w:firstLine="0"/>
      </w:pPr>
      <w:r w:rsidDel="00000000" w:rsidR="00000000" w:rsidRPr="00000000">
        <w:rPr>
          <w:rtl w:val="0"/>
        </w:rPr>
        <w:t xml:space="preserve">In addition, these technologies do not provide required functional properties of oxide coatings on parts manufactures from the most commonly used aluminum alloy grades (АМг2, Д16).</w:t>
      </w:r>
    </w:p>
    <w:p w:rsidR="00000000" w:rsidDel="00000000" w:rsidP="00000000" w:rsidRDefault="00000000" w:rsidRPr="00000000" w14:paraId="0000000A">
      <w:pPr>
        <w:tabs>
          <w:tab w:val="left" w:pos="306"/>
        </w:tabs>
        <w:ind w:left="22" w:firstLine="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technological process of forming wear-resistant, corrosion-resistant, decorative aluminum oxide layers with low roughness, obtained by high-voltage electrochemical oxidation method with preliminary electrolyte-plasma preparation is carried out at the special equipment.</w:t>
      </w:r>
    </w:p>
    <w:p w:rsidR="00000000" w:rsidDel="00000000" w:rsidP="00000000" w:rsidRDefault="00000000" w:rsidRPr="00000000" w14:paraId="0000000C">
      <w:pPr>
        <w:rPr/>
      </w:pPr>
      <w:r w:rsidDel="00000000" w:rsidR="00000000" w:rsidRPr="00000000">
        <w:rPr>
          <w:rtl w:val="0"/>
        </w:rPr>
        <w:t xml:space="preserve">During the treatment process, the device for high-voltage electrochemical oxidation generated current pulses with a duration of 3,3 ms with maximum voltage of 520 W. It enables to form oxide coatings where the pore diameter varies from 2 to 20 nm with a distance between them from 5 nm to 1 micron. The obtained oxide layers are thicker in comparison with the process of traditional porous anodizing of aluminum. It leads to the increase of physical and mechanical, as well as operational properties of oxide films.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bookmarkStart w:colFirst="0" w:colLast="0" w:name="_heading=h.30j0zll" w:id="0"/>
      <w:bookmarkEnd w:id="0"/>
      <w:r w:rsidDel="00000000" w:rsidR="00000000" w:rsidRPr="00000000">
        <w:rPr>
          <w:rtl w:val="0"/>
        </w:rPr>
        <w:t xml:space="preserve">The technology provides the formation of oxide layers with a thickness up to 70 µm with a microhardness up to 8 GPa, with a roughness parameter R</w:t>
      </w:r>
      <w:r w:rsidDel="00000000" w:rsidR="00000000" w:rsidRPr="00000000">
        <w:rPr>
          <w:vertAlign w:val="subscript"/>
          <w:rtl w:val="0"/>
        </w:rPr>
        <w:t xml:space="preserve">a</w:t>
      </w:r>
      <w:r w:rsidDel="00000000" w:rsidR="00000000" w:rsidRPr="00000000">
        <w:rPr>
          <w:rtl w:val="0"/>
        </w:rPr>
        <w:t xml:space="preserve"> of 0,15–0,24 µm. Each aluminum alloy is featured by the formation of a colored anodic oxide. So, aluminum alloys with a low content of impurities and alloying elements are oxidized with the formation of the range from dark yellow to golden oxide films, aluminum alloys with magnesium - from black to yellow-green. Aluminum alloys with copper have a gray film. Colors can be adjusted by changing current density, electrolyte composition and temperature.</w:t>
      </w:r>
    </w:p>
    <w:p w:rsidR="00000000" w:rsidDel="00000000" w:rsidP="00000000" w:rsidRDefault="00000000" w:rsidRPr="00000000" w14:paraId="0000000F">
      <w:pPr>
        <w:rPr/>
      </w:pPr>
      <w:bookmarkStart w:colFirst="0" w:colLast="0" w:name="_heading=h.e8nc727v0s2q" w:id="1"/>
      <w:bookmarkEnd w:id="1"/>
      <w:r w:rsidDel="00000000" w:rsidR="00000000" w:rsidRPr="00000000">
        <w:rPr>
          <w:rtl w:val="0"/>
        </w:rPr>
      </w:r>
    </w:p>
    <w:tbl>
      <w:tblPr>
        <w:tblStyle w:val="Table1"/>
        <w:tblW w:w="99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4"/>
        <w:gridCol w:w="1984"/>
        <w:gridCol w:w="1984"/>
        <w:gridCol w:w="1984"/>
        <w:gridCol w:w="1984"/>
        <w:tblGridChange w:id="0">
          <w:tblGrid>
            <w:gridCol w:w="1984"/>
            <w:gridCol w:w="1984"/>
            <w:gridCol w:w="1984"/>
            <w:gridCol w:w="1984"/>
            <w:gridCol w:w="1984"/>
          </w:tblGrid>
        </w:tblGridChange>
      </w:tblGrid>
      <w:tr>
        <w:trPr>
          <w:trHeight w:val="1361" w:hRule="atLeast"/>
        </w:trPr>
        <w:tc>
          <w:tcPr/>
          <w:p w:rsidR="00000000" w:rsidDel="00000000" w:rsidP="00000000" w:rsidRDefault="00000000" w:rsidRPr="00000000" w14:paraId="00000010">
            <w:pPr>
              <w:rPr>
                <w:sz w:val="24"/>
                <w:szCs w:val="24"/>
              </w:rPr>
            </w:pPr>
            <w:r w:rsidDel="00000000" w:rsidR="00000000" w:rsidRPr="00000000">
              <w:rPr>
                <w:rtl w:val="0"/>
              </w:rPr>
            </w:r>
          </w:p>
        </w:tc>
        <w:tc>
          <w:tcPr/>
          <w:p w:rsidR="00000000" w:rsidDel="00000000" w:rsidP="00000000" w:rsidRDefault="00000000" w:rsidRPr="00000000" w14:paraId="00000011">
            <w:pPr>
              <w:rPr>
                <w:sz w:val="36"/>
                <w:szCs w:val="36"/>
              </w:rPr>
            </w:pPr>
            <w:r w:rsidDel="00000000" w:rsidR="00000000" w:rsidRPr="00000000">
              <w:rPr>
                <w:b w:val="1"/>
                <w:color w:val="000000"/>
                <w:rtl w:val="0"/>
              </w:rPr>
              <w:t xml:space="preserve">High-voltage electrochemical oxidation</w:t>
            </w:r>
            <w:r w:rsidDel="00000000" w:rsidR="00000000" w:rsidRPr="00000000">
              <w:rPr>
                <w:rtl w:val="0"/>
              </w:rPr>
            </w:r>
          </w:p>
        </w:tc>
        <w:tc>
          <w:tcPr/>
          <w:p w:rsidR="00000000" w:rsidDel="00000000" w:rsidP="00000000" w:rsidRDefault="00000000" w:rsidRPr="00000000" w14:paraId="00000012">
            <w:pPr>
              <w:rPr>
                <w:b w:val="1"/>
                <w:color w:val="000000"/>
              </w:rPr>
            </w:pPr>
            <w:r w:rsidDel="00000000" w:rsidR="00000000" w:rsidRPr="00000000">
              <w:rPr>
                <w:b w:val="1"/>
                <w:color w:val="000000"/>
                <w:rtl w:val="0"/>
              </w:rPr>
              <w:t xml:space="preserve">Solid-state anodization</w:t>
            </w:r>
          </w:p>
          <w:p w:rsidR="00000000" w:rsidDel="00000000" w:rsidP="00000000" w:rsidRDefault="00000000" w:rsidRPr="00000000" w14:paraId="00000013">
            <w:pPr>
              <w:rPr>
                <w:sz w:val="36"/>
                <w:szCs w:val="36"/>
              </w:rPr>
            </w:pPr>
            <w:r w:rsidDel="00000000" w:rsidR="00000000" w:rsidRPr="00000000">
              <w:rPr>
                <w:rtl w:val="0"/>
              </w:rPr>
            </w:r>
          </w:p>
        </w:tc>
        <w:tc>
          <w:tcPr/>
          <w:p w:rsidR="00000000" w:rsidDel="00000000" w:rsidP="00000000" w:rsidRDefault="00000000" w:rsidRPr="00000000" w14:paraId="00000014">
            <w:pPr>
              <w:rPr>
                <w:sz w:val="36"/>
                <w:szCs w:val="36"/>
              </w:rPr>
            </w:pPr>
            <w:r w:rsidDel="00000000" w:rsidR="00000000" w:rsidRPr="00000000">
              <w:rPr>
                <w:b w:val="1"/>
                <w:color w:val="000000"/>
                <w:rtl w:val="0"/>
              </w:rPr>
              <w:t xml:space="preserve">Electrochemical oxidation</w:t>
            </w:r>
            <w:r w:rsidDel="00000000" w:rsidR="00000000" w:rsidRPr="00000000">
              <w:rPr>
                <w:rtl w:val="0"/>
              </w:rPr>
            </w:r>
          </w:p>
        </w:tc>
        <w:tc>
          <w:tcPr/>
          <w:p w:rsidR="00000000" w:rsidDel="00000000" w:rsidP="00000000" w:rsidRDefault="00000000" w:rsidRPr="00000000" w14:paraId="00000015">
            <w:pPr>
              <w:rPr>
                <w:sz w:val="36"/>
                <w:szCs w:val="36"/>
              </w:rPr>
            </w:pPr>
            <w:r w:rsidDel="00000000" w:rsidR="00000000" w:rsidRPr="00000000">
              <w:rPr>
                <w:b w:val="1"/>
                <w:color w:val="000000"/>
                <w:rtl w:val="0"/>
              </w:rPr>
              <w:t xml:space="preserve">Microarc oxidation</w:t>
            </w:r>
            <w:r w:rsidDel="00000000" w:rsidR="00000000" w:rsidRPr="00000000">
              <w:rPr>
                <w:rtl w:val="0"/>
              </w:rPr>
            </w:r>
          </w:p>
        </w:tc>
      </w:tr>
      <w:tr>
        <w:trPr>
          <w:trHeight w:val="701" w:hRule="atLeast"/>
        </w:trPr>
        <w:tc>
          <w:tcPr/>
          <w:p w:rsidR="00000000" w:rsidDel="00000000" w:rsidP="00000000" w:rsidRDefault="00000000" w:rsidRPr="00000000" w14:paraId="00000016">
            <w:pPr>
              <w:rPr>
                <w:sz w:val="36"/>
                <w:szCs w:val="36"/>
              </w:rPr>
            </w:pPr>
            <w:r w:rsidDel="00000000" w:rsidR="00000000" w:rsidRPr="00000000">
              <w:rPr>
                <w:color w:val="000000"/>
                <w:rtl w:val="0"/>
              </w:rPr>
              <w:t xml:space="preserve">Max. thickness, µm</w:t>
            </w:r>
            <w:r w:rsidDel="00000000" w:rsidR="00000000" w:rsidRPr="00000000">
              <w:rPr>
                <w:rtl w:val="0"/>
              </w:rPr>
            </w:r>
          </w:p>
        </w:tc>
        <w:tc>
          <w:tcPr/>
          <w:p w:rsidR="00000000" w:rsidDel="00000000" w:rsidP="00000000" w:rsidRDefault="00000000" w:rsidRPr="00000000" w14:paraId="00000017">
            <w:pPr>
              <w:jc w:val="center"/>
              <w:rPr>
                <w:sz w:val="36"/>
                <w:szCs w:val="36"/>
              </w:rPr>
            </w:pPr>
            <w:r w:rsidDel="00000000" w:rsidR="00000000" w:rsidRPr="00000000">
              <w:rPr>
                <w:color w:val="000000"/>
                <w:sz w:val="32"/>
                <w:szCs w:val="32"/>
                <w:rtl w:val="0"/>
              </w:rPr>
              <w:t xml:space="preserve">70</w:t>
            </w:r>
            <w:r w:rsidDel="00000000" w:rsidR="00000000" w:rsidRPr="00000000">
              <w:rPr>
                <w:rtl w:val="0"/>
              </w:rPr>
            </w:r>
          </w:p>
        </w:tc>
        <w:tc>
          <w:tcPr/>
          <w:p w:rsidR="00000000" w:rsidDel="00000000" w:rsidP="00000000" w:rsidRDefault="00000000" w:rsidRPr="00000000" w14:paraId="00000018">
            <w:pPr>
              <w:jc w:val="center"/>
              <w:rPr>
                <w:sz w:val="36"/>
                <w:szCs w:val="36"/>
              </w:rPr>
            </w:pPr>
            <w:r w:rsidDel="00000000" w:rsidR="00000000" w:rsidRPr="00000000">
              <w:rPr>
                <w:color w:val="000000"/>
                <w:sz w:val="32"/>
                <w:szCs w:val="32"/>
                <w:rtl w:val="0"/>
              </w:rPr>
              <w:t xml:space="preserve">60</w:t>
            </w:r>
            <w:r w:rsidDel="00000000" w:rsidR="00000000" w:rsidRPr="00000000">
              <w:rPr>
                <w:rtl w:val="0"/>
              </w:rPr>
            </w:r>
          </w:p>
        </w:tc>
        <w:tc>
          <w:tcPr/>
          <w:p w:rsidR="00000000" w:rsidDel="00000000" w:rsidP="00000000" w:rsidRDefault="00000000" w:rsidRPr="00000000" w14:paraId="00000019">
            <w:pPr>
              <w:jc w:val="center"/>
              <w:rPr>
                <w:sz w:val="36"/>
                <w:szCs w:val="36"/>
              </w:rPr>
            </w:pPr>
            <w:r w:rsidDel="00000000" w:rsidR="00000000" w:rsidRPr="00000000">
              <w:rPr>
                <w:color w:val="000000"/>
                <w:sz w:val="32"/>
                <w:szCs w:val="32"/>
                <w:rtl w:val="0"/>
              </w:rPr>
              <w:t xml:space="preserve">50</w:t>
            </w:r>
            <w:r w:rsidDel="00000000" w:rsidR="00000000" w:rsidRPr="00000000">
              <w:rPr>
                <w:rtl w:val="0"/>
              </w:rPr>
            </w:r>
          </w:p>
        </w:tc>
        <w:tc>
          <w:tcPr/>
          <w:p w:rsidR="00000000" w:rsidDel="00000000" w:rsidP="00000000" w:rsidRDefault="00000000" w:rsidRPr="00000000" w14:paraId="0000001A">
            <w:pPr>
              <w:jc w:val="center"/>
              <w:rPr>
                <w:sz w:val="36"/>
                <w:szCs w:val="36"/>
              </w:rPr>
            </w:pPr>
            <w:r w:rsidDel="00000000" w:rsidR="00000000" w:rsidRPr="00000000">
              <w:rPr>
                <w:color w:val="000000"/>
                <w:sz w:val="32"/>
                <w:szCs w:val="32"/>
                <w:rtl w:val="0"/>
              </w:rPr>
              <w:t xml:space="preserve">200</w:t>
            </w:r>
            <w:r w:rsidDel="00000000" w:rsidR="00000000" w:rsidRPr="00000000">
              <w:rPr>
                <w:rtl w:val="0"/>
              </w:rPr>
            </w:r>
          </w:p>
        </w:tc>
      </w:tr>
      <w:tr>
        <w:trPr>
          <w:trHeight w:val="547" w:hRule="atLeast"/>
        </w:trPr>
        <w:tc>
          <w:tcPr/>
          <w:p w:rsidR="00000000" w:rsidDel="00000000" w:rsidP="00000000" w:rsidRDefault="00000000" w:rsidRPr="00000000" w14:paraId="0000001B">
            <w:pPr>
              <w:rPr>
                <w:color w:val="000000"/>
              </w:rPr>
            </w:pPr>
            <w:r w:rsidDel="00000000" w:rsidR="00000000" w:rsidRPr="00000000">
              <w:rPr>
                <w:color w:val="000000"/>
                <w:rtl w:val="0"/>
              </w:rPr>
              <w:t xml:space="preserve">Breakdown voltage, W</w:t>
            </w:r>
          </w:p>
          <w:p w:rsidR="00000000" w:rsidDel="00000000" w:rsidP="00000000" w:rsidRDefault="00000000" w:rsidRPr="00000000" w14:paraId="0000001C">
            <w:pPr>
              <w:rPr>
                <w:sz w:val="36"/>
                <w:szCs w:val="36"/>
              </w:rPr>
            </w:pPr>
            <w:r w:rsidDel="00000000" w:rsidR="00000000" w:rsidRPr="00000000">
              <w:rPr>
                <w:rtl w:val="0"/>
              </w:rPr>
            </w:r>
          </w:p>
        </w:tc>
        <w:tc>
          <w:tcPr/>
          <w:p w:rsidR="00000000" w:rsidDel="00000000" w:rsidP="00000000" w:rsidRDefault="00000000" w:rsidRPr="00000000" w14:paraId="0000001D">
            <w:pPr>
              <w:jc w:val="center"/>
              <w:rPr>
                <w:sz w:val="36"/>
                <w:szCs w:val="36"/>
              </w:rPr>
            </w:pPr>
            <w:r w:rsidDel="00000000" w:rsidR="00000000" w:rsidRPr="00000000">
              <w:rPr>
                <w:color w:val="000000"/>
                <w:sz w:val="32"/>
                <w:szCs w:val="32"/>
                <w:rtl w:val="0"/>
              </w:rPr>
              <w:t xml:space="preserve">&gt;2000</w:t>
            </w:r>
            <w:r w:rsidDel="00000000" w:rsidR="00000000" w:rsidRPr="00000000">
              <w:rPr>
                <w:rtl w:val="0"/>
              </w:rPr>
            </w:r>
          </w:p>
        </w:tc>
        <w:tc>
          <w:tcPr/>
          <w:p w:rsidR="00000000" w:rsidDel="00000000" w:rsidP="00000000" w:rsidRDefault="00000000" w:rsidRPr="00000000" w14:paraId="0000001E">
            <w:pPr>
              <w:jc w:val="center"/>
              <w:rPr>
                <w:sz w:val="36"/>
                <w:szCs w:val="36"/>
              </w:rPr>
            </w:pPr>
            <w:r w:rsidDel="00000000" w:rsidR="00000000" w:rsidRPr="00000000">
              <w:rPr>
                <w:color w:val="000000"/>
                <w:sz w:val="32"/>
                <w:szCs w:val="32"/>
                <w:rtl w:val="0"/>
              </w:rPr>
              <w:t xml:space="preserve">1100-1600</w:t>
            </w:r>
            <w:r w:rsidDel="00000000" w:rsidR="00000000" w:rsidRPr="00000000">
              <w:rPr>
                <w:rtl w:val="0"/>
              </w:rPr>
            </w:r>
          </w:p>
        </w:tc>
        <w:tc>
          <w:tcPr/>
          <w:p w:rsidR="00000000" w:rsidDel="00000000" w:rsidP="00000000" w:rsidRDefault="00000000" w:rsidRPr="00000000" w14:paraId="0000001F">
            <w:pPr>
              <w:jc w:val="center"/>
              <w:rPr>
                <w:sz w:val="36"/>
                <w:szCs w:val="36"/>
              </w:rPr>
            </w:pPr>
            <w:r w:rsidDel="00000000" w:rsidR="00000000" w:rsidRPr="00000000">
              <w:rPr>
                <w:color w:val="000000"/>
                <w:sz w:val="32"/>
                <w:szCs w:val="32"/>
                <w:rtl w:val="0"/>
              </w:rPr>
              <w:t xml:space="preserve">600-900</w:t>
            </w:r>
            <w:r w:rsidDel="00000000" w:rsidR="00000000" w:rsidRPr="00000000">
              <w:rPr>
                <w:rtl w:val="0"/>
              </w:rPr>
            </w:r>
          </w:p>
        </w:tc>
        <w:tc>
          <w:tcPr/>
          <w:p w:rsidR="00000000" w:rsidDel="00000000" w:rsidP="00000000" w:rsidRDefault="00000000" w:rsidRPr="00000000" w14:paraId="00000020">
            <w:pPr>
              <w:jc w:val="center"/>
              <w:rPr>
                <w:sz w:val="36"/>
                <w:szCs w:val="36"/>
              </w:rPr>
            </w:pPr>
            <w:r w:rsidDel="00000000" w:rsidR="00000000" w:rsidRPr="00000000">
              <w:rPr>
                <w:color w:val="000000"/>
                <w:sz w:val="32"/>
                <w:szCs w:val="32"/>
                <w:rtl w:val="0"/>
              </w:rPr>
              <w:t xml:space="preserve">&gt;2000</w:t>
            </w:r>
            <w:r w:rsidDel="00000000" w:rsidR="00000000" w:rsidRPr="00000000">
              <w:rPr>
                <w:rtl w:val="0"/>
              </w:rPr>
            </w:r>
          </w:p>
        </w:tc>
      </w:tr>
      <w:tr>
        <w:trPr>
          <w:trHeight w:val="1348" w:hRule="atLeast"/>
        </w:trPr>
        <w:tc>
          <w:tcPr/>
          <w:p w:rsidR="00000000" w:rsidDel="00000000" w:rsidP="00000000" w:rsidRDefault="00000000" w:rsidRPr="00000000" w14:paraId="00000021">
            <w:pPr>
              <w:rPr>
                <w:sz w:val="36"/>
                <w:szCs w:val="36"/>
              </w:rPr>
            </w:pPr>
            <w:r w:rsidDel="00000000" w:rsidR="00000000" w:rsidRPr="00000000">
              <w:rPr>
                <w:color w:val="000000"/>
                <w:rtl w:val="0"/>
              </w:rPr>
              <w:t xml:space="preserve">Hardness, GPa</w:t>
            </w:r>
            <w:r w:rsidDel="00000000" w:rsidR="00000000" w:rsidRPr="00000000">
              <w:rPr>
                <w:rtl w:val="0"/>
              </w:rPr>
            </w:r>
          </w:p>
        </w:tc>
        <w:tc>
          <w:tcPr/>
          <w:p w:rsidR="00000000" w:rsidDel="00000000" w:rsidP="00000000" w:rsidRDefault="00000000" w:rsidRPr="00000000" w14:paraId="00000022">
            <w:pPr>
              <w:jc w:val="center"/>
              <w:rPr>
                <w:sz w:val="36"/>
                <w:szCs w:val="36"/>
              </w:rPr>
            </w:pPr>
            <w:r w:rsidDel="00000000" w:rsidR="00000000" w:rsidRPr="00000000">
              <w:rPr>
                <w:color w:val="000000"/>
                <w:sz w:val="32"/>
                <w:szCs w:val="32"/>
                <w:rtl w:val="0"/>
              </w:rPr>
              <w:t xml:space="preserve">8.4</w:t>
            </w:r>
            <w:r w:rsidDel="00000000" w:rsidR="00000000" w:rsidRPr="00000000">
              <w:rPr>
                <w:rtl w:val="0"/>
              </w:rPr>
            </w:r>
          </w:p>
        </w:tc>
        <w:tc>
          <w:tcPr/>
          <w:p w:rsidR="00000000" w:rsidDel="00000000" w:rsidP="00000000" w:rsidRDefault="00000000" w:rsidRPr="00000000" w14:paraId="00000023">
            <w:pPr>
              <w:jc w:val="center"/>
              <w:rPr>
                <w:sz w:val="36"/>
                <w:szCs w:val="36"/>
              </w:rPr>
            </w:pPr>
            <w:r w:rsidDel="00000000" w:rsidR="00000000" w:rsidRPr="00000000">
              <w:rPr>
                <w:color w:val="000000"/>
                <w:sz w:val="32"/>
                <w:szCs w:val="32"/>
                <w:rtl w:val="0"/>
              </w:rPr>
              <w:t xml:space="preserve">4,6</w:t>
            </w:r>
            <w:r w:rsidDel="00000000" w:rsidR="00000000" w:rsidRPr="00000000">
              <w:rPr>
                <w:rtl w:val="0"/>
              </w:rPr>
            </w:r>
          </w:p>
        </w:tc>
        <w:tc>
          <w:tcPr/>
          <w:p w:rsidR="00000000" w:rsidDel="00000000" w:rsidP="00000000" w:rsidRDefault="00000000" w:rsidRPr="00000000" w14:paraId="00000024">
            <w:pPr>
              <w:jc w:val="center"/>
              <w:rPr>
                <w:sz w:val="36"/>
                <w:szCs w:val="36"/>
              </w:rPr>
            </w:pPr>
            <w:r w:rsidDel="00000000" w:rsidR="00000000" w:rsidRPr="00000000">
              <w:rPr>
                <w:color w:val="000000"/>
                <w:sz w:val="32"/>
                <w:szCs w:val="32"/>
                <w:rtl w:val="0"/>
              </w:rPr>
              <w:t xml:space="preserve">3,6</w:t>
            </w:r>
            <w:r w:rsidDel="00000000" w:rsidR="00000000" w:rsidRPr="00000000">
              <w:rPr>
                <w:rtl w:val="0"/>
              </w:rPr>
            </w:r>
          </w:p>
        </w:tc>
        <w:tc>
          <w:tcPr/>
          <w:p w:rsidR="00000000" w:rsidDel="00000000" w:rsidP="00000000" w:rsidRDefault="00000000" w:rsidRPr="00000000" w14:paraId="00000025">
            <w:pPr>
              <w:jc w:val="center"/>
              <w:rPr>
                <w:sz w:val="36"/>
                <w:szCs w:val="36"/>
              </w:rPr>
            </w:pPr>
            <w:r w:rsidDel="00000000" w:rsidR="00000000" w:rsidRPr="00000000">
              <w:rPr>
                <w:color w:val="000000"/>
                <w:sz w:val="32"/>
                <w:szCs w:val="32"/>
                <w:rtl w:val="0"/>
              </w:rPr>
              <w:t xml:space="preserve">20</w:t>
            </w:r>
            <w:r w:rsidDel="00000000" w:rsidR="00000000" w:rsidRPr="00000000">
              <w:rPr>
                <w:rtl w:val="0"/>
              </w:rPr>
            </w:r>
          </w:p>
        </w:tc>
      </w:tr>
      <w:tr>
        <w:trPr>
          <w:trHeight w:val="1348" w:hRule="atLeast"/>
        </w:trPr>
        <w:tc>
          <w:tcPr/>
          <w:p w:rsidR="00000000" w:rsidDel="00000000" w:rsidP="00000000" w:rsidRDefault="00000000" w:rsidRPr="00000000" w14:paraId="00000026">
            <w:pPr>
              <w:rPr>
                <w:sz w:val="36"/>
                <w:szCs w:val="36"/>
              </w:rPr>
            </w:pPr>
            <w:r w:rsidDel="00000000" w:rsidR="00000000" w:rsidRPr="00000000">
              <w:rPr>
                <w:color w:val="000000"/>
                <w:rtl w:val="0"/>
              </w:rPr>
              <w:t xml:space="preserve">Corrosion resistance</w:t>
            </w:r>
            <w:r w:rsidDel="00000000" w:rsidR="00000000" w:rsidRPr="00000000">
              <w:rPr>
                <w:rtl w:val="0"/>
              </w:rPr>
            </w:r>
          </w:p>
        </w:tc>
        <w:tc>
          <w:tcPr/>
          <w:p w:rsidR="00000000" w:rsidDel="00000000" w:rsidP="00000000" w:rsidRDefault="00000000" w:rsidRPr="00000000" w14:paraId="00000027">
            <w:pPr>
              <w:jc w:val="center"/>
              <w:rPr>
                <w:sz w:val="36"/>
                <w:szCs w:val="36"/>
              </w:rPr>
            </w:pPr>
            <w:r w:rsidDel="00000000" w:rsidR="00000000" w:rsidRPr="00000000">
              <w:rPr>
                <w:color w:val="000000"/>
                <w:sz w:val="32"/>
                <w:szCs w:val="32"/>
                <w:rtl w:val="0"/>
              </w:rPr>
              <w:t xml:space="preserve">1200</w:t>
            </w:r>
            <w:r w:rsidDel="00000000" w:rsidR="00000000" w:rsidRPr="00000000">
              <w:rPr>
                <w:rtl w:val="0"/>
              </w:rPr>
            </w:r>
          </w:p>
        </w:tc>
        <w:tc>
          <w:tcPr/>
          <w:p w:rsidR="00000000" w:rsidDel="00000000" w:rsidP="00000000" w:rsidRDefault="00000000" w:rsidRPr="00000000" w14:paraId="00000028">
            <w:pPr>
              <w:jc w:val="center"/>
              <w:rPr>
                <w:sz w:val="36"/>
                <w:szCs w:val="36"/>
              </w:rPr>
            </w:pPr>
            <w:r w:rsidDel="00000000" w:rsidR="00000000" w:rsidRPr="00000000">
              <w:rPr>
                <w:color w:val="000000"/>
                <w:sz w:val="32"/>
                <w:szCs w:val="32"/>
                <w:rtl w:val="0"/>
              </w:rPr>
              <w:t xml:space="preserve">1000</w:t>
            </w:r>
            <w:r w:rsidDel="00000000" w:rsidR="00000000" w:rsidRPr="00000000">
              <w:rPr>
                <w:rtl w:val="0"/>
              </w:rPr>
            </w:r>
          </w:p>
        </w:tc>
        <w:tc>
          <w:tcPr/>
          <w:p w:rsidR="00000000" w:rsidDel="00000000" w:rsidP="00000000" w:rsidRDefault="00000000" w:rsidRPr="00000000" w14:paraId="00000029">
            <w:pPr>
              <w:jc w:val="center"/>
              <w:rPr>
                <w:sz w:val="36"/>
                <w:szCs w:val="36"/>
              </w:rPr>
            </w:pPr>
            <w:r w:rsidDel="00000000" w:rsidR="00000000" w:rsidRPr="00000000">
              <w:rPr>
                <w:color w:val="000000"/>
                <w:sz w:val="32"/>
                <w:szCs w:val="32"/>
                <w:rtl w:val="0"/>
              </w:rPr>
              <w:t xml:space="preserve">500</w:t>
            </w:r>
            <w:r w:rsidDel="00000000" w:rsidR="00000000" w:rsidRPr="00000000">
              <w:rPr>
                <w:rtl w:val="0"/>
              </w:rPr>
            </w:r>
          </w:p>
        </w:tc>
        <w:tc>
          <w:tcPr/>
          <w:p w:rsidR="00000000" w:rsidDel="00000000" w:rsidP="00000000" w:rsidRDefault="00000000" w:rsidRPr="00000000" w14:paraId="0000002A">
            <w:pPr>
              <w:jc w:val="center"/>
              <w:rPr>
                <w:sz w:val="36"/>
                <w:szCs w:val="36"/>
              </w:rPr>
            </w:pPr>
            <w:r w:rsidDel="00000000" w:rsidR="00000000" w:rsidRPr="00000000">
              <w:rPr>
                <w:color w:val="000000"/>
                <w:sz w:val="32"/>
                <w:szCs w:val="32"/>
                <w:rtl w:val="0"/>
              </w:rPr>
              <w:t xml:space="preserve">2000</w:t>
            </w:r>
            <w:r w:rsidDel="00000000" w:rsidR="00000000" w:rsidRPr="00000000">
              <w:rPr>
                <w:rtl w:val="0"/>
              </w:rPr>
            </w:r>
          </w:p>
        </w:tc>
      </w:tr>
      <w:tr>
        <w:trPr>
          <w:trHeight w:val="1753" w:hRule="atLeast"/>
        </w:trPr>
        <w:tc>
          <w:tcPr/>
          <w:p w:rsidR="00000000" w:rsidDel="00000000" w:rsidP="00000000" w:rsidRDefault="00000000" w:rsidRPr="00000000" w14:paraId="0000002B">
            <w:pPr>
              <w:rPr>
                <w:sz w:val="36"/>
                <w:szCs w:val="36"/>
              </w:rPr>
            </w:pPr>
            <w:r w:rsidDel="00000000" w:rsidR="00000000" w:rsidRPr="00000000">
              <w:rPr>
                <w:color w:val="000000"/>
                <w:rtl w:val="0"/>
              </w:rPr>
              <w:t xml:space="preserve">Power consumption, kW (the thickness of 40 microns, 1 dm</w:t>
            </w:r>
            <w:r w:rsidDel="00000000" w:rsidR="00000000" w:rsidRPr="00000000">
              <w:rPr>
                <w:color w:val="000000"/>
                <w:vertAlign w:val="superscript"/>
                <w:rtl w:val="0"/>
              </w:rPr>
              <w:t xml:space="preserve">2</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02C">
            <w:pPr>
              <w:jc w:val="center"/>
              <w:rPr>
                <w:sz w:val="36"/>
                <w:szCs w:val="36"/>
              </w:rPr>
            </w:pPr>
            <w:r w:rsidDel="00000000" w:rsidR="00000000" w:rsidRPr="00000000">
              <w:rPr>
                <w:b w:val="1"/>
                <w:color w:val="000000"/>
                <w:sz w:val="36"/>
                <w:szCs w:val="36"/>
                <w:rtl w:val="0"/>
              </w:rPr>
              <w:t xml:space="preserve">0,26</w:t>
            </w:r>
            <w:r w:rsidDel="00000000" w:rsidR="00000000" w:rsidRPr="00000000">
              <w:rPr>
                <w:rtl w:val="0"/>
              </w:rPr>
            </w:r>
          </w:p>
        </w:tc>
        <w:tc>
          <w:tcPr/>
          <w:p w:rsidR="00000000" w:rsidDel="00000000" w:rsidP="00000000" w:rsidRDefault="00000000" w:rsidRPr="00000000" w14:paraId="0000002D">
            <w:pPr>
              <w:jc w:val="center"/>
              <w:rPr>
                <w:sz w:val="36"/>
                <w:szCs w:val="36"/>
              </w:rPr>
            </w:pPr>
            <w:r w:rsidDel="00000000" w:rsidR="00000000" w:rsidRPr="00000000">
              <w:rPr>
                <w:b w:val="1"/>
                <w:color w:val="000000"/>
                <w:sz w:val="36"/>
                <w:szCs w:val="36"/>
                <w:rtl w:val="0"/>
              </w:rPr>
              <w:t xml:space="preserve">0,3</w:t>
            </w:r>
            <w:r w:rsidDel="00000000" w:rsidR="00000000" w:rsidRPr="00000000">
              <w:rPr>
                <w:rtl w:val="0"/>
              </w:rPr>
            </w:r>
          </w:p>
        </w:tc>
        <w:tc>
          <w:tcPr/>
          <w:p w:rsidR="00000000" w:rsidDel="00000000" w:rsidP="00000000" w:rsidRDefault="00000000" w:rsidRPr="00000000" w14:paraId="0000002E">
            <w:pPr>
              <w:jc w:val="center"/>
              <w:rPr>
                <w:sz w:val="36"/>
                <w:szCs w:val="36"/>
              </w:rPr>
            </w:pPr>
            <w:r w:rsidDel="00000000" w:rsidR="00000000" w:rsidRPr="00000000">
              <w:rPr>
                <w:b w:val="1"/>
                <w:color w:val="000000"/>
                <w:sz w:val="36"/>
                <w:szCs w:val="36"/>
                <w:rtl w:val="0"/>
              </w:rPr>
              <w:t xml:space="preserve">0,12</w:t>
            </w:r>
            <w:r w:rsidDel="00000000" w:rsidR="00000000" w:rsidRPr="00000000">
              <w:rPr>
                <w:rtl w:val="0"/>
              </w:rPr>
            </w:r>
          </w:p>
        </w:tc>
        <w:tc>
          <w:tcPr/>
          <w:p w:rsidR="00000000" w:rsidDel="00000000" w:rsidP="00000000" w:rsidRDefault="00000000" w:rsidRPr="00000000" w14:paraId="0000002F">
            <w:pPr>
              <w:jc w:val="center"/>
              <w:rPr>
                <w:sz w:val="36"/>
                <w:szCs w:val="36"/>
              </w:rPr>
            </w:pPr>
            <w:r w:rsidDel="00000000" w:rsidR="00000000" w:rsidRPr="00000000">
              <w:rPr>
                <w:b w:val="1"/>
                <w:color w:val="000000"/>
                <w:sz w:val="36"/>
                <w:szCs w:val="36"/>
                <w:rtl w:val="0"/>
              </w:rPr>
              <w:t xml:space="preserve">4,6</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drawing>
          <wp:inline distB="0" distT="0" distL="0" distR="0">
            <wp:extent cx="3132137" cy="1276350"/>
            <wp:effectExtent b="0" l="0" r="0" t="0"/>
            <wp:docPr descr="Крышка+" id="19469" name="image2.jpg"/>
            <a:graphic>
              <a:graphicData uri="http://schemas.openxmlformats.org/drawingml/2006/picture">
                <pic:pic>
                  <pic:nvPicPr>
                    <pic:cNvPr descr="Крышка+" id="0" name="image2.jpg"/>
                    <pic:cNvPicPr preferRelativeResize="0"/>
                  </pic:nvPicPr>
                  <pic:blipFill>
                    <a:blip r:embed="rId7"/>
                    <a:srcRect b="0" l="0" r="0" t="0"/>
                    <a:stretch>
                      <a:fillRect/>
                    </a:stretch>
                  </pic:blipFill>
                  <pic:spPr>
                    <a:xfrm>
                      <a:off x="0" y="0"/>
                      <a:ext cx="3132137"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Корпуса мобильных телефонов  / Mobile phone cases</w:t>
      </w:r>
    </w:p>
    <w:p w:rsidR="00000000" w:rsidDel="00000000" w:rsidP="00000000" w:rsidRDefault="00000000" w:rsidRPr="00000000" w14:paraId="0000003E">
      <w:pPr>
        <w:rPr/>
      </w:pPr>
      <w:r w:rsidDel="00000000" w:rsidR="00000000" w:rsidRPr="00000000">
        <w:rPr/>
        <w:drawing>
          <wp:inline distB="0" distT="0" distL="0" distR="0">
            <wp:extent cx="1193800" cy="1620838"/>
            <wp:effectExtent b="0" l="0" r="0" t="0"/>
            <wp:docPr id="19471"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193800" cy="1620838"/>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Корпуса наручных часов / Watch cases</w:t>
      </w:r>
    </w:p>
    <w:p w:rsidR="00000000" w:rsidDel="00000000" w:rsidP="00000000" w:rsidRDefault="00000000" w:rsidRPr="00000000" w14:paraId="00000040">
      <w:pPr>
        <w:rPr/>
      </w:pPr>
      <w:r w:rsidDel="00000000" w:rsidR="00000000" w:rsidRPr="00000000">
        <w:rPr/>
        <w:drawing>
          <wp:inline distB="0" distT="0" distL="0" distR="0">
            <wp:extent cx="2379663" cy="1768475"/>
            <wp:effectExtent b="0" l="0" r="0" t="0"/>
            <wp:docPr id="19470"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2379663" cy="176847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Образцы с оксидированного алюминия с окрашиванием / Samples with oxidized aluminum with coloring</w:t>
      </w:r>
    </w:p>
    <w:p w:rsidR="00000000" w:rsidDel="00000000" w:rsidP="00000000" w:rsidRDefault="00000000" w:rsidRPr="00000000" w14:paraId="00000042">
      <w:pPr>
        <w:rPr/>
      </w:pPr>
      <w:r w:rsidDel="00000000" w:rsidR="00000000" w:rsidRPr="00000000">
        <w:rPr/>
        <w:drawing>
          <wp:inline distB="0" distT="0" distL="0" distR="0">
            <wp:extent cx="1657350" cy="1535112"/>
            <wp:effectExtent b="0" l="0" r="0" t="0"/>
            <wp:docPr id="1947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657350" cy="1535112"/>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Детали топливной системы автомобиля / Machinery parts</w:t>
      </w:r>
    </w:p>
    <w:p w:rsidR="00000000" w:rsidDel="00000000" w:rsidP="00000000" w:rsidRDefault="00000000" w:rsidRPr="00000000" w14:paraId="00000044">
      <w:pPr>
        <w:rPr/>
      </w:pPr>
      <w:r w:rsidDel="00000000" w:rsidR="00000000" w:rsidRPr="00000000">
        <w:rPr/>
        <w:drawing>
          <wp:inline distB="0" distT="0" distL="0" distR="0">
            <wp:extent cx="2309813" cy="1295400"/>
            <wp:effectExtent b="0" l="0" r="0" t="0"/>
            <wp:docPr id="19472"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2309813"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Нагреватели для LED мониторов / LED lamps</w:t>
      </w:r>
    </w:p>
    <w:p w:rsidR="00000000" w:rsidDel="00000000" w:rsidP="00000000" w:rsidRDefault="00000000" w:rsidRPr="00000000" w14:paraId="00000046">
      <w:pPr>
        <w:rPr>
          <w:b w:val="1"/>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RU"/>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CC2EF0"/>
    <w:rPr>
      <w:szCs w:val="24"/>
    </w:rPr>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Cs w:val="28"/>
    </w:rPr>
  </w:style>
  <w:style w:type="paragraph" w:styleId="4">
    <w:name w:val="heading 4"/>
    <w:basedOn w:val="a"/>
    <w:next w:val="a"/>
    <w:pPr>
      <w:keepNext w:val="1"/>
      <w:keepLines w:val="1"/>
      <w:spacing w:after="40" w:before="240"/>
      <w:outlineLvl w:val="3"/>
    </w:pPr>
    <w:rPr>
      <w:b w:val="1"/>
      <w:sz w:val="24"/>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Plain Text"/>
    <w:basedOn w:val="a"/>
    <w:link w:val="a5"/>
    <w:rsid w:val="00CC2EF0"/>
    <w:rPr>
      <w:rFonts w:ascii="Courier New" w:cs="Courier New" w:hAnsi="Courier New"/>
      <w:sz w:val="20"/>
      <w:szCs w:val="20"/>
      <w:lang w:eastAsia="ko-KR"/>
    </w:rPr>
  </w:style>
  <w:style w:type="character" w:styleId="a5" w:customStyle="1">
    <w:name w:val="Текст Знак"/>
    <w:basedOn w:val="a0"/>
    <w:link w:val="a4"/>
    <w:rsid w:val="00CC2EF0"/>
    <w:rPr>
      <w:rFonts w:ascii="Courier New" w:cs="Courier New" w:eastAsia="Times New Roman" w:hAnsi="Courier New"/>
      <w:sz w:val="20"/>
      <w:szCs w:val="20"/>
      <w:lang w:eastAsia="ko-KR"/>
    </w:rPr>
  </w:style>
  <w:style w:type="paragraph" w:styleId="a6">
    <w:name w:val="List Paragraph"/>
    <w:basedOn w:val="a"/>
    <w:uiPriority w:val="99"/>
    <w:qFormat w:val="1"/>
    <w:rsid w:val="00CC2EF0"/>
    <w:pPr>
      <w:ind w:left="720"/>
      <w:contextualSpacing w:val="1"/>
    </w:pPr>
    <w:rPr>
      <w:rFonts w:ascii="Verdana" w:hAnsi="Verdana"/>
      <w:sz w:val="24"/>
    </w:rPr>
  </w:style>
  <w:style w:type="paragraph" w:styleId="a7">
    <w:name w:val="Body Text"/>
    <w:basedOn w:val="a"/>
    <w:link w:val="a8"/>
    <w:uiPriority w:val="99"/>
    <w:rsid w:val="00CC2EF0"/>
    <w:pPr>
      <w:jc w:val="left"/>
    </w:pPr>
    <w:rPr>
      <w:sz w:val="20"/>
      <w:szCs w:val="20"/>
      <w:u w:val="single"/>
    </w:rPr>
  </w:style>
  <w:style w:type="character" w:styleId="a8" w:customStyle="1">
    <w:name w:val="Основной текст Знак"/>
    <w:basedOn w:val="a0"/>
    <w:link w:val="a7"/>
    <w:uiPriority w:val="99"/>
    <w:rsid w:val="00CC2EF0"/>
    <w:rPr>
      <w:rFonts w:ascii="Times New Roman" w:cs="Times New Roman" w:eastAsia="Times New Roman" w:hAnsi="Times New Roman"/>
      <w:sz w:val="20"/>
      <w:szCs w:val="20"/>
      <w:u w:val="single"/>
      <w:lang w:eastAsia="ru-RU"/>
    </w:rPr>
  </w:style>
  <w:style w:type="paragraph" w:styleId="a9">
    <w:name w:val="Subtitle"/>
    <w:basedOn w:val="a"/>
    <w:next w:val="a"/>
    <w:pPr>
      <w:keepNext w:val="1"/>
      <w:keepLines w:val="1"/>
      <w:spacing w:after="80" w:before="360"/>
    </w:pPr>
    <w:rPr>
      <w:rFonts w:ascii="Georgia" w:cs="Georgia" w:eastAsia="Georgia" w:hAnsi="Georgia"/>
      <w:i w:val="1"/>
      <w:color w:val="666666"/>
      <w:sz w:val="48"/>
      <w:szCs w:val="48"/>
    </w:rPr>
  </w:style>
  <w:style w:type="table" w:styleId="aa" w:customStyle="1">
    <w:basedOn w:val="TableNormal"/>
    <w:tblPr>
      <w:tblStyleRowBandSize w:val="1"/>
      <w:tblStyleColBandSize w:val="1"/>
      <w:tblCellMar>
        <w:top w:w="0.0" w:type="dxa"/>
        <w:left w:w="0.0" w:type="dxa"/>
        <w:bottom w:w="0.0" w:type="dxa"/>
        <w:right w:w="0.0" w:type="dxa"/>
      </w:tblCellMar>
    </w:tblPr>
  </w:style>
  <w:style w:type="table" w:styleId="ab">
    <w:name w:val="Table Grid"/>
    <w:basedOn w:val="a1"/>
    <w:uiPriority w:val="39"/>
    <w:rsid w:val="0054687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20">
    <w:name w:val="Body Text Indent 2"/>
    <w:basedOn w:val="a"/>
    <w:link w:val="21"/>
    <w:uiPriority w:val="99"/>
    <w:semiHidden w:val="1"/>
    <w:unhideWhenUsed w:val="1"/>
    <w:rsid w:val="002010A8"/>
    <w:pPr>
      <w:spacing w:after="120" w:line="480" w:lineRule="auto"/>
      <w:ind w:left="283"/>
    </w:pPr>
  </w:style>
  <w:style w:type="character" w:styleId="21" w:customStyle="1">
    <w:name w:val="Основной текст с отступом 2 Знак"/>
    <w:basedOn w:val="a0"/>
    <w:link w:val="20"/>
    <w:uiPriority w:val="99"/>
    <w:semiHidden w:val="1"/>
    <w:rsid w:val="002010A8"/>
    <w:rPr>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image" Target="media/image1.jpg"/><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pwG0lxfdRNryAIMIurH7rUiIEw==">AMUW2mX4ENdljyCwICMWrlsAHJa8jVL8utI+55+Tn3cXiCTSMNQxi58jJFoxV8Nl2CuQJ6mRlK6ULXCZ8kU1GpMLFE6+u8TVseyvN3KCeiqdNf4+ikaF+F02naR2lVWYXDcGCsGD7ZWB+kLBs8BKfhb/kjiwuv6u6w==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2021-01-25T12:58:00Z</dcterms:created>
  <dc:creator>T</dc:creator>
</cp:coreProperties>
</file>